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15"/>
        <w:gridCol w:w="1840"/>
        <w:gridCol w:w="2692"/>
        <w:gridCol w:w="2675"/>
        <w:gridCol w:w="1266"/>
      </w:tblGrid>
      <w:tr w:rsidR="00863BC1" w:rsidRPr="00863BC1" w:rsidTr="00463618"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C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863BC1" w:rsidRPr="00863BC1" w:rsidRDefault="00863BC1" w:rsidP="00863B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C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367" w:type="dxa"/>
            <w:gridSpan w:val="2"/>
            <w:shd w:val="clear" w:color="auto" w:fill="D9D9D9" w:themeFill="background1" w:themeFillShade="D9"/>
          </w:tcPr>
          <w:p w:rsidR="00863BC1" w:rsidRPr="00863BC1" w:rsidRDefault="00863BC1" w:rsidP="00863B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C1">
              <w:rPr>
                <w:rFonts w:ascii="Arial" w:hAnsi="Arial" w:cs="Arial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63BC1" w:rsidRPr="00863BC1" w:rsidRDefault="00863BC1" w:rsidP="00863BC1">
            <w:pPr>
              <w:jc w:val="center"/>
              <w:rPr>
                <w:rFonts w:ascii="Calibri" w:hAnsi="Calibri" w:cs="Times New Roman"/>
                <w:b/>
              </w:rPr>
            </w:pPr>
            <w:r w:rsidRPr="00863BC1">
              <w:rPr>
                <w:rFonts w:ascii="Calibri" w:hAnsi="Calibri" w:cs="Times New Roman"/>
                <w:b/>
              </w:rPr>
              <w:t>Spełnienie wymagania</w:t>
            </w:r>
          </w:p>
          <w:p w:rsidR="00863BC1" w:rsidRPr="00863BC1" w:rsidRDefault="00863BC1" w:rsidP="00863BC1">
            <w:pPr>
              <w:jc w:val="center"/>
              <w:rPr>
                <w:rFonts w:ascii="Calibri" w:hAnsi="Calibri" w:cs="Times New Roman"/>
                <w:b/>
              </w:rPr>
            </w:pPr>
            <w:r w:rsidRPr="00863BC1">
              <w:rPr>
                <w:rFonts w:ascii="Calibri" w:hAnsi="Calibri" w:cs="Times New Roman"/>
                <w:b/>
              </w:rPr>
              <w:t>Tak/ Nie</w:t>
            </w:r>
          </w:p>
        </w:tc>
      </w:tr>
      <w:tr w:rsidR="00863BC1" w:rsidRPr="00863BC1" w:rsidTr="00463618">
        <w:tc>
          <w:tcPr>
            <w:tcW w:w="815" w:type="dxa"/>
            <w:vAlign w:val="center"/>
          </w:tcPr>
          <w:p w:rsidR="00863BC1" w:rsidRPr="00863BC1" w:rsidRDefault="00863BC1" w:rsidP="00863BC1">
            <w:pPr>
              <w:numPr>
                <w:ilvl w:val="0"/>
                <w:numId w:val="2"/>
              </w:numPr>
              <w:ind w:left="39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63BC1" w:rsidRPr="00863BC1" w:rsidRDefault="00863BC1" w:rsidP="00863B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C1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33" w:type="dxa"/>
            <w:gridSpan w:val="3"/>
            <w:vAlign w:val="center"/>
          </w:tcPr>
          <w:p w:rsidR="00863BC1" w:rsidRPr="00863BC1" w:rsidRDefault="00863BC1" w:rsidP="00863B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3BC1">
              <w:rPr>
                <w:rFonts w:ascii="Arial" w:hAnsi="Arial" w:cs="Arial"/>
                <w:b/>
                <w:sz w:val="20"/>
                <w:szCs w:val="20"/>
              </w:rPr>
              <w:t>DYSZE</w:t>
            </w:r>
            <w:r w:rsidR="0099021D">
              <w:rPr>
                <w:rFonts w:ascii="Arial" w:hAnsi="Arial" w:cs="Arial"/>
                <w:b/>
                <w:sz w:val="20"/>
                <w:szCs w:val="20"/>
              </w:rPr>
              <w:t>L  HOLOWNICZY  DO SAMOLOTU B73X</w:t>
            </w:r>
            <w:r w:rsidRPr="00863BC1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</w:tr>
      <w:tr w:rsidR="00863BC1" w:rsidRPr="00863BC1" w:rsidTr="00463618">
        <w:tc>
          <w:tcPr>
            <w:tcW w:w="815" w:type="dxa"/>
            <w:vAlign w:val="center"/>
          </w:tcPr>
          <w:p w:rsidR="00863BC1" w:rsidRPr="00863BC1" w:rsidRDefault="00863BC1" w:rsidP="00863BC1">
            <w:pPr>
              <w:numPr>
                <w:ilvl w:val="0"/>
                <w:numId w:val="2"/>
              </w:numPr>
              <w:ind w:left="39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63BC1" w:rsidRPr="00863BC1" w:rsidRDefault="00863BC1" w:rsidP="00863B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C1">
              <w:rPr>
                <w:rFonts w:ascii="Arial" w:hAnsi="Arial" w:cs="Arial"/>
                <w:b/>
                <w:sz w:val="20"/>
                <w:szCs w:val="20"/>
              </w:rPr>
              <w:t>Ilość:    1</w:t>
            </w:r>
          </w:p>
        </w:tc>
        <w:tc>
          <w:tcPr>
            <w:tcW w:w="2692" w:type="dxa"/>
            <w:vAlign w:val="center"/>
          </w:tcPr>
          <w:p w:rsidR="00863BC1" w:rsidRPr="00863BC1" w:rsidRDefault="00863BC1" w:rsidP="00863B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3BC1">
              <w:rPr>
                <w:rFonts w:ascii="Arial" w:hAnsi="Arial" w:cs="Arial"/>
                <w:b/>
                <w:sz w:val="20"/>
                <w:szCs w:val="20"/>
              </w:rPr>
              <w:t>Termin dostawy loco         PL Lublin S.A.</w:t>
            </w:r>
          </w:p>
        </w:tc>
        <w:tc>
          <w:tcPr>
            <w:tcW w:w="3941" w:type="dxa"/>
            <w:gridSpan w:val="2"/>
            <w:vAlign w:val="center"/>
          </w:tcPr>
          <w:p w:rsidR="00863BC1" w:rsidRPr="00863BC1" w:rsidRDefault="00863BC1" w:rsidP="00863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BC1" w:rsidRPr="00863BC1" w:rsidTr="00463618">
        <w:tc>
          <w:tcPr>
            <w:tcW w:w="815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0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6633" w:type="dxa"/>
            <w:gridSpan w:val="3"/>
          </w:tcPr>
          <w:p w:rsidR="00863BC1" w:rsidRPr="00863BC1" w:rsidRDefault="00863BC1" w:rsidP="00863BC1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 xml:space="preserve">Wykonywanie operacji holowania wypychania przy użyciu lotniskowych ciągarek </w:t>
            </w:r>
            <w:r w:rsidRPr="00863BC1">
              <w:rPr>
                <w:rFonts w:ascii="Arial" w:hAnsi="Arial" w:cs="Arial"/>
                <w:i/>
                <w:sz w:val="20"/>
                <w:szCs w:val="20"/>
              </w:rPr>
              <w:t>„push-back”</w:t>
            </w:r>
            <w:r w:rsidRPr="00863BC1">
              <w:rPr>
                <w:rFonts w:ascii="Arial" w:hAnsi="Arial" w:cs="Arial"/>
                <w:sz w:val="20"/>
                <w:szCs w:val="20"/>
              </w:rPr>
              <w:t xml:space="preserve">  na obszarze „</w:t>
            </w:r>
            <w:r w:rsidRPr="00863BC1">
              <w:rPr>
                <w:rFonts w:ascii="Arial" w:hAnsi="Arial" w:cs="Arial"/>
                <w:i/>
                <w:sz w:val="20"/>
                <w:szCs w:val="20"/>
              </w:rPr>
              <w:t xml:space="preserve">airside” </w:t>
            </w:r>
            <w:r w:rsidRPr="00863BC1">
              <w:rPr>
                <w:rFonts w:ascii="Arial" w:hAnsi="Arial" w:cs="Arial"/>
                <w:sz w:val="20"/>
                <w:szCs w:val="20"/>
              </w:rPr>
              <w:t>PL Lublin samolotów typu:</w:t>
            </w: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gridSpan w:val="3"/>
          </w:tcPr>
          <w:p w:rsidR="00863BC1" w:rsidRPr="00863BC1" w:rsidRDefault="00392E3E" w:rsidP="00863BC1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B737-  wersje </w:t>
            </w:r>
            <w:bookmarkStart w:id="0" w:name="_GoBack"/>
            <w:bookmarkEnd w:id="0"/>
            <w:r w:rsidR="00863BC1" w:rsidRPr="00863BC1">
              <w:rPr>
                <w:rFonts w:ascii="Arial" w:hAnsi="Arial" w:cs="Arial"/>
                <w:sz w:val="20"/>
                <w:szCs w:val="20"/>
              </w:rPr>
              <w:t xml:space="preserve">600/800/900, </w:t>
            </w:r>
          </w:p>
          <w:p w:rsidR="00863BC1" w:rsidRPr="00863BC1" w:rsidRDefault="00863BC1" w:rsidP="0099021D">
            <w:pPr>
              <w:spacing w:before="60" w:after="60"/>
              <w:ind w:left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BC1" w:rsidRPr="00863BC1" w:rsidTr="00463618">
        <w:tc>
          <w:tcPr>
            <w:tcW w:w="815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0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bCs/>
                <w:sz w:val="20"/>
                <w:szCs w:val="20"/>
              </w:rPr>
              <w:t>Trzon holownika wykonany  z  wysoko wytrzymałej  stali lub stopu aluminium jako  rura bezszwowa.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bCs/>
                <w:sz w:val="20"/>
                <w:szCs w:val="20"/>
              </w:rPr>
              <w:t>Głowica dyszla holownika dla zapewnienia  maksimum bezpieczeństwa połączona z trzonem sworzniami ścinanymi  zarówno poosiowo  ( ciągnij-pchaj) jak i  momentem obrotowym jaki może wystąpić w przypadku skręcenia głowicy względem trzonu.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bCs/>
                <w:sz w:val="20"/>
                <w:szCs w:val="20"/>
              </w:rPr>
              <w:t>Trzon dyszla holownika podpierany na jednoosiowym wsporniku  wyposażonym w wysoko ciśnieniowe pneumatyczne koła, ułatwiającym jego przemieszczanie i manewrowanie.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bCs/>
                <w:sz w:val="20"/>
                <w:szCs w:val="20"/>
              </w:rPr>
              <w:t>Sztywne oko dyszla holownika o średnicy nie mniejszej niż 76mm.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bCs/>
                <w:sz w:val="20"/>
                <w:szCs w:val="20"/>
              </w:rPr>
              <w:t>Hydraulicznie  regulowany poprzez zmianę położenia osi wózka wspornika względem osi trzonu wznios głowicy wzglądem podwozia   i systemu zaczepu przedniej osi statku powietrznego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bCs/>
                <w:sz w:val="20"/>
                <w:szCs w:val="20"/>
              </w:rPr>
              <w:t>Ręcznie napędzana pompa siłownika hydraulicznego  zmiany położenia osi wózka.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bCs/>
                <w:sz w:val="20"/>
                <w:szCs w:val="20"/>
              </w:rPr>
              <w:t>Dodatkowy uchwyt ułatwiający manewrowanie            i wykonywanie operacji przyłączenia holownika do przedniego podwozia statku powietrznego.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bCs/>
                <w:sz w:val="20"/>
                <w:szCs w:val="20"/>
              </w:rPr>
              <w:t>Rura trzonu holownika połączona z głowicą za pośrednictwem  co najmniej 3  sworzni ścinanych.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bCs/>
                <w:sz w:val="20"/>
                <w:szCs w:val="20"/>
              </w:rPr>
              <w:t>Wszystkie  części zabezpieczone antykorozyjnie 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0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Spełniane normy  i certyfikaty</w:t>
            </w: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5"/>
              </w:numPr>
              <w:spacing w:before="60" w:after="60"/>
              <w:ind w:left="283" w:hanging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Norma PN-EN 12312-7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AHM-958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0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Dokumentacja</w:t>
            </w: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Podstawowa dokumentacja wyrobu powinna być dostarczona w  j. polskim,  lub angielskim.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Akceptowane będzie autoryzowane przez producenta tłumaczenie dokumentacji wyrobu na     j. polski,        a dotyczące w szczególności; Instrukcji Obsługi, Instrukcji Napraw, zaleceń dotyczących bezpieczeństwa użytkowania wyrobu.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Autoryzowany przez producenta Katalog części zamiennych wraz z rysunkami powinien być dostarczony w j. polskim lub w j. angielskim.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Wszelkie zmiany dokumentacji, biuletyny obsługowe lub serwisowe dotyczące wyrobu albo dokumenty podobne, będą dostarczane bezpłatnie do zamawiającego, w terminie bezzwłocznym od daty wydania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0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Gwarancja, serwis</w:t>
            </w: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lastRenderedPageBreak/>
              <w:t xml:space="preserve">Gwarancja dotycząca wyrobu i dokumentacji, zapewniona na okres   24 miesiące, licząc od daty </w:t>
            </w:r>
            <w:r w:rsidRPr="00863BC1">
              <w:rPr>
                <w:rFonts w:ascii="Arial" w:hAnsi="Arial" w:cs="Arial"/>
                <w:sz w:val="20"/>
                <w:szCs w:val="20"/>
              </w:rPr>
              <w:lastRenderedPageBreak/>
              <w:t>przyjęcia wyrobu przez zamawiającego.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Z chwilą wymiany wyrobu, zespołu lub części             w ramach gwarancji, następuje automatyczne przedłużenie gwarancji odpowiednio na ten wyrób, zespół lub część, na okres wyszczególniony w pp. a) powyżej.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Gwarancja na dostawę części zamiennych i/lub remont wyrobu, będzie zapewniona w okresie          10 lat licząc od daty przyjęcia wyrobu przez zamawiającego.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Gwarancja dotycząca serwisu gwarancyjnego/pogwarancyjnego, dostawy części zamiennych, oraz dostaw dokumentacji dotyczącej wyrobu - loco PL Lublin, będzie zapewniona w czasie   7 dni kalendarzowych, od daty zgłoszenia zamówienia.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0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Wyposażenie dodatkowe</w:t>
            </w: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8"/>
              </w:numPr>
              <w:spacing w:before="60" w:after="60"/>
              <w:ind w:left="283" w:hanging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Pokrowiec ochronny na głowicę złączną dyszla holownika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3 komplety ścinanych sworzni łączących trzon dyszla z głowicą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0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Szkolenie personelu</w:t>
            </w: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9"/>
              </w:numPr>
              <w:spacing w:before="60" w:after="60"/>
              <w:ind w:left="28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Producent zapewni przeszkolenie personelu zmawiającego w zakresie bezpiecznej obsługi wyrobu oraz przeszkolenie w zakresie serwisu podstawowego (podstawowe naprawy, wymiana części lub zespołów, konserwacja wyrobu). Szczegółowy zakres przeszkolenia będzie przedmiotem zapisu w umowie na dostawę wyrobu.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9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Przeszkolony personel otrzyma Zaświadczenia lub Certyfikaty producenta. Wzory w/w dokumentów będą uzgodnione pomiędzy Stronami.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9"/>
              </w:numPr>
              <w:spacing w:before="60" w:after="60"/>
              <w:ind w:left="28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Miejsce szkolenia zostanie uzgodnione pomiędzy dostawcą, a producentem,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9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Producent zapewni na każde żądanie konsultacje techniczne dla personelu zamawiającego, zapewniające bezpieczną eksploatację wyrobu.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0" w:type="dxa"/>
            <w:vMerge w:val="restart"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10"/>
              </w:numPr>
              <w:spacing w:before="60" w:after="6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Standard i kolor pokrycia lakierniczego wyrobu:       RAL 9016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10"/>
              </w:numPr>
              <w:spacing w:before="60" w:after="6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Wyrób będzie wyposażony w zapasowe kółko   jezdne wózka,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10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Producent dostarczy wraz z wyrobem uzgodnione         z zamawiającym niezbędne rysunki, plany, procedury lub instrukcje obsługi wyrobu, wraz  z zestawem części zamiennych dla serwisu podstawowego oraz zestawem narzędzi i wyposażenia wymaganego do bezpiecznej obsługi   i eksploatacji wyrobu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  <w:tr w:rsidR="00863BC1" w:rsidRPr="00863BC1" w:rsidTr="00463618">
        <w:tc>
          <w:tcPr>
            <w:tcW w:w="815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63BC1" w:rsidRPr="00863BC1" w:rsidRDefault="00863BC1" w:rsidP="0086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7" w:type="dxa"/>
            <w:gridSpan w:val="2"/>
          </w:tcPr>
          <w:p w:rsidR="00863BC1" w:rsidRPr="00863BC1" w:rsidRDefault="00863BC1" w:rsidP="00863BC1">
            <w:pPr>
              <w:numPr>
                <w:ilvl w:val="0"/>
                <w:numId w:val="10"/>
              </w:numPr>
              <w:spacing w:before="60" w:after="60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cen</w:t>
            </w:r>
            <w:r w:rsidRPr="00863BC1">
              <w:rPr>
                <w:rFonts w:ascii="Arial" w:hAnsi="Arial" w:cs="Arial"/>
                <w:sz w:val="20"/>
                <w:szCs w:val="20"/>
              </w:rPr>
              <w:t>ie urz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ą</w:t>
            </w:r>
            <w:r w:rsidRPr="00863BC1">
              <w:rPr>
                <w:rFonts w:ascii="Arial" w:hAnsi="Arial" w:cs="Arial"/>
                <w:sz w:val="20"/>
                <w:szCs w:val="20"/>
              </w:rPr>
              <w:t>dz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863BC1">
              <w:rPr>
                <w:rFonts w:ascii="Arial" w:hAnsi="Arial" w:cs="Arial"/>
                <w:sz w:val="20"/>
                <w:szCs w:val="20"/>
              </w:rPr>
              <w:t>i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63BC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3BC1" w:rsidRPr="00863BC1" w:rsidRDefault="00863BC1" w:rsidP="00863BC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3BC1">
              <w:rPr>
                <w:rFonts w:ascii="Arial" w:hAnsi="Arial" w:cs="Arial"/>
                <w:sz w:val="20"/>
                <w:szCs w:val="20"/>
              </w:rPr>
              <w:t>tra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63BC1">
              <w:rPr>
                <w:rFonts w:ascii="Arial" w:hAnsi="Arial" w:cs="Arial"/>
                <w:sz w:val="20"/>
                <w:szCs w:val="20"/>
              </w:rPr>
              <w:t>sport</w:t>
            </w:r>
            <w:r w:rsidRPr="00863B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63BC1">
              <w:rPr>
                <w:rFonts w:ascii="Arial" w:hAnsi="Arial" w:cs="Arial"/>
                <w:sz w:val="20"/>
                <w:szCs w:val="20"/>
              </w:rPr>
              <w:t>i</w:t>
            </w:r>
            <w:r w:rsidRPr="00863B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BC1">
              <w:rPr>
                <w:rFonts w:ascii="Arial" w:hAnsi="Arial" w:cs="Arial"/>
                <w:sz w:val="20"/>
                <w:szCs w:val="20"/>
              </w:rPr>
              <w:t>rozł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63BC1">
              <w:rPr>
                <w:rFonts w:ascii="Arial" w:hAnsi="Arial" w:cs="Arial"/>
                <w:sz w:val="20"/>
                <w:szCs w:val="20"/>
              </w:rPr>
              <w:t>du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 w:rsidRPr="00863BC1">
              <w:rPr>
                <w:rFonts w:ascii="Arial" w:hAnsi="Arial" w:cs="Arial"/>
                <w:sz w:val="20"/>
                <w:szCs w:val="20"/>
              </w:rPr>
              <w:t>k</w:t>
            </w:r>
            <w:r w:rsidRPr="00863B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63BC1">
              <w:rPr>
                <w:rFonts w:ascii="Arial" w:hAnsi="Arial" w:cs="Arial"/>
                <w:sz w:val="20"/>
                <w:szCs w:val="20"/>
              </w:rPr>
              <w:t>w</w:t>
            </w:r>
            <w:r w:rsidRPr="00863B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BC1">
              <w:rPr>
                <w:rFonts w:ascii="Arial" w:hAnsi="Arial" w:cs="Arial"/>
                <w:sz w:val="20"/>
                <w:szCs w:val="20"/>
              </w:rPr>
              <w:t>si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63BC1">
              <w:rPr>
                <w:rFonts w:ascii="Arial" w:hAnsi="Arial" w:cs="Arial"/>
                <w:sz w:val="20"/>
                <w:szCs w:val="20"/>
              </w:rPr>
              <w:t>dzibie Z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ama</w:t>
            </w:r>
            <w:r w:rsidRPr="00863BC1">
              <w:rPr>
                <w:rFonts w:ascii="Arial" w:hAnsi="Arial" w:cs="Arial"/>
                <w:sz w:val="20"/>
                <w:szCs w:val="20"/>
              </w:rPr>
              <w:t>w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 w:rsidRPr="00863BC1">
              <w:rPr>
                <w:rFonts w:ascii="Arial" w:hAnsi="Arial" w:cs="Arial"/>
                <w:sz w:val="20"/>
                <w:szCs w:val="20"/>
              </w:rPr>
              <w:t>ją</w:t>
            </w:r>
            <w:r w:rsidRPr="00863BC1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863BC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63BC1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1266" w:type="dxa"/>
          </w:tcPr>
          <w:p w:rsidR="00863BC1" w:rsidRPr="00863BC1" w:rsidRDefault="00863BC1" w:rsidP="00863BC1">
            <w:pPr>
              <w:rPr>
                <w:rFonts w:ascii="Calibri" w:hAnsi="Calibri" w:cs="Times New Roman"/>
              </w:rPr>
            </w:pPr>
          </w:p>
        </w:tc>
      </w:tr>
    </w:tbl>
    <w:p w:rsidR="007354C4" w:rsidRDefault="007354C4"/>
    <w:p w:rsidR="002B3D3B" w:rsidRDefault="002B3D3B" w:rsidP="002B3D3B">
      <w:pPr>
        <w:spacing w:line="100" w:lineRule="atLeast"/>
        <w:ind w:left="4963"/>
        <w:rPr>
          <w:i/>
          <w:iCs/>
          <w:sz w:val="20"/>
          <w:szCs w:val="20"/>
        </w:rPr>
      </w:pPr>
      <w:r>
        <w:rPr>
          <w:sz w:val="20"/>
          <w:szCs w:val="20"/>
        </w:rPr>
        <w:t>.</w:t>
      </w:r>
      <w:r>
        <w:rPr>
          <w:i/>
          <w:iCs/>
          <w:sz w:val="20"/>
          <w:szCs w:val="20"/>
        </w:rPr>
        <w:t>…....................................................</w:t>
      </w:r>
    </w:p>
    <w:p w:rsidR="002B3D3B" w:rsidRDefault="002B3D3B" w:rsidP="002B3D3B">
      <w:pPr>
        <w:spacing w:line="100" w:lineRule="atLeast"/>
        <w:ind w:left="496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(czytelny podpis lub pieczątka</w:t>
      </w:r>
    </w:p>
    <w:p w:rsidR="002B3D3B" w:rsidRDefault="002B3D3B" w:rsidP="002B3D3B">
      <w:pPr>
        <w:spacing w:line="100" w:lineRule="atLeast"/>
        <w:ind w:left="496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 podpisem osoby uprawnionej do reprezentacji</w:t>
      </w:r>
    </w:p>
    <w:p w:rsidR="002B3D3B" w:rsidRDefault="002B3D3B" w:rsidP="002B3D3B">
      <w:pPr>
        <w:spacing w:line="100" w:lineRule="atLeast"/>
        <w:ind w:left="496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Wykonawcy)</w:t>
      </w:r>
    </w:p>
    <w:p w:rsidR="002B3D3B" w:rsidRDefault="002B3D3B"/>
    <w:sectPr w:rsidR="002B3D3B" w:rsidSect="006B11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01" w:rsidRDefault="008A6401" w:rsidP="002B3D3B">
      <w:pPr>
        <w:spacing w:after="0" w:line="240" w:lineRule="auto"/>
      </w:pPr>
      <w:r>
        <w:separator/>
      </w:r>
    </w:p>
  </w:endnote>
  <w:endnote w:type="continuationSeparator" w:id="0">
    <w:p w:rsidR="008A6401" w:rsidRDefault="008A6401" w:rsidP="002B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01" w:rsidRDefault="008A6401" w:rsidP="002B3D3B">
      <w:pPr>
        <w:spacing w:after="0" w:line="240" w:lineRule="auto"/>
      </w:pPr>
      <w:r>
        <w:separator/>
      </w:r>
    </w:p>
  </w:footnote>
  <w:footnote w:type="continuationSeparator" w:id="0">
    <w:p w:rsidR="008A6401" w:rsidRDefault="008A6401" w:rsidP="002B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3B" w:rsidRDefault="002B3D3B">
    <w:pPr>
      <w:pStyle w:val="Nagwek"/>
    </w:pPr>
    <w:r>
      <w:t>Załącznik 1 A (</w:t>
    </w:r>
    <w:proofErr w:type="spellStart"/>
    <w:r>
      <w:t>r</w:t>
    </w:r>
    <w:proofErr w:type="spellEnd"/>
    <w:r>
      <w:t>’)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250"/>
    <w:multiLevelType w:val="hybridMultilevel"/>
    <w:tmpl w:val="633C8D6A"/>
    <w:lvl w:ilvl="0" w:tplc="82E070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026D"/>
    <w:multiLevelType w:val="hybridMultilevel"/>
    <w:tmpl w:val="7FF8C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44E16"/>
    <w:multiLevelType w:val="hybridMultilevel"/>
    <w:tmpl w:val="D9DEAA90"/>
    <w:lvl w:ilvl="0" w:tplc="B26C5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19F2"/>
    <w:multiLevelType w:val="hybridMultilevel"/>
    <w:tmpl w:val="26166482"/>
    <w:lvl w:ilvl="0" w:tplc="078A8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06EE"/>
    <w:multiLevelType w:val="hybridMultilevel"/>
    <w:tmpl w:val="2466AA94"/>
    <w:lvl w:ilvl="0" w:tplc="95205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358E0"/>
    <w:multiLevelType w:val="hybridMultilevel"/>
    <w:tmpl w:val="A2C881C0"/>
    <w:lvl w:ilvl="0" w:tplc="7CEA992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3563D"/>
    <w:multiLevelType w:val="hybridMultilevel"/>
    <w:tmpl w:val="44BEBB7E"/>
    <w:lvl w:ilvl="0" w:tplc="3E1E8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B1E92"/>
    <w:multiLevelType w:val="hybridMultilevel"/>
    <w:tmpl w:val="170EC9C2"/>
    <w:lvl w:ilvl="0" w:tplc="D2CC8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65CF3"/>
    <w:multiLevelType w:val="hybridMultilevel"/>
    <w:tmpl w:val="3E6E5F30"/>
    <w:lvl w:ilvl="0" w:tplc="9D64B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C24F1"/>
    <w:multiLevelType w:val="hybridMultilevel"/>
    <w:tmpl w:val="D1D2EFE8"/>
    <w:lvl w:ilvl="0" w:tplc="E7B6C5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C1"/>
    <w:rsid w:val="002B3D3B"/>
    <w:rsid w:val="00392E3E"/>
    <w:rsid w:val="006B117B"/>
    <w:rsid w:val="007354C4"/>
    <w:rsid w:val="00863BC1"/>
    <w:rsid w:val="008A6401"/>
    <w:rsid w:val="008F0DC7"/>
    <w:rsid w:val="0099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BC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B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D3B"/>
  </w:style>
  <w:style w:type="paragraph" w:styleId="Stopka">
    <w:name w:val="footer"/>
    <w:basedOn w:val="Normalny"/>
    <w:link w:val="StopkaZnak"/>
    <w:uiPriority w:val="99"/>
    <w:semiHidden/>
    <w:unhideWhenUsed/>
    <w:rsid w:val="002B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BC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Jabłoński</dc:creator>
  <cp:lastModifiedBy>jsaczkowska</cp:lastModifiedBy>
  <cp:revision>2</cp:revision>
  <dcterms:created xsi:type="dcterms:W3CDTF">2012-05-23T13:01:00Z</dcterms:created>
  <dcterms:modified xsi:type="dcterms:W3CDTF">2012-05-23T13:01:00Z</dcterms:modified>
</cp:coreProperties>
</file>